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B840D9">
      <w:pPr>
        <w:jc w:val="center"/>
        <w:rPr>
          <w:rFonts w:ascii="Times New Roman" w:hAnsi="Times New Roman"/>
          <w:b/>
          <w:bCs/>
          <w:sz w:val="15"/>
          <w:szCs w:val="15"/>
        </w:rPr>
      </w:pPr>
    </w:p>
    <w:p w14:paraId="650D6857">
      <w:pPr>
        <w:jc w:val="center"/>
        <w:rPr>
          <w:rFonts w:ascii="Times New Roman" w:hAnsi="Times New Roman"/>
          <w:b/>
          <w:bCs/>
          <w:sz w:val="15"/>
          <w:szCs w:val="15"/>
        </w:rPr>
      </w:pPr>
    </w:p>
    <w:p w14:paraId="2563F637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4B6C5A5D">
      <w:pPr>
        <w:rPr>
          <w:rFonts w:ascii="Times New Roman" w:hAnsi="Times New Roman"/>
          <w:b/>
          <w:bCs/>
          <w:sz w:val="32"/>
          <w:szCs w:val="32"/>
        </w:rPr>
      </w:pPr>
    </w:p>
    <w:p w14:paraId="5E41847B">
      <w:pPr>
        <w:rPr>
          <w:rFonts w:ascii="Times New Roman" w:hAnsi="Times New Roman"/>
          <w:b/>
          <w:bCs/>
          <w:sz w:val="32"/>
          <w:szCs w:val="32"/>
        </w:rPr>
      </w:pPr>
    </w:p>
    <w:p w14:paraId="2C553129">
      <w:pPr>
        <w:rPr>
          <w:rFonts w:ascii="Times New Roman" w:hAnsi="Times New Roman"/>
          <w:b/>
          <w:bCs/>
          <w:sz w:val="32"/>
          <w:szCs w:val="32"/>
        </w:rPr>
      </w:pPr>
    </w:p>
    <w:p w14:paraId="1F838A87">
      <w:pPr>
        <w:rPr>
          <w:rFonts w:ascii="Times New Roman" w:hAnsi="Times New Roman"/>
          <w:b/>
          <w:bCs/>
          <w:sz w:val="32"/>
          <w:szCs w:val="32"/>
        </w:rPr>
      </w:pPr>
    </w:p>
    <w:p w14:paraId="53D70BF2">
      <w:pPr>
        <w:rPr>
          <w:rFonts w:ascii="Times New Roman" w:hAnsi="Times New Roman"/>
          <w:b/>
          <w:bCs/>
          <w:sz w:val="32"/>
          <w:szCs w:val="32"/>
        </w:rPr>
      </w:pPr>
    </w:p>
    <w:p w14:paraId="49B2F99E">
      <w:pPr>
        <w:rPr>
          <w:rFonts w:ascii="Times New Roman" w:hAnsi="Times New Roman"/>
          <w:b/>
          <w:bCs/>
          <w:sz w:val="32"/>
          <w:szCs w:val="32"/>
        </w:rPr>
      </w:pPr>
    </w:p>
    <w:p w14:paraId="023EFEE5">
      <w:pPr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84"/>
          <w:szCs w:val="84"/>
        </w:rPr>
        <w:t>《学前教育简史》</w:t>
      </w:r>
    </w:p>
    <w:p w14:paraId="0A92EA81">
      <w:pPr>
        <w:jc w:val="center"/>
        <w:rPr>
          <w:rFonts w:ascii="Times New Roman" w:hAnsi="Times New Roman"/>
          <w:b/>
          <w:bCs/>
          <w:sz w:val="84"/>
          <w:szCs w:val="84"/>
        </w:rPr>
      </w:pPr>
      <w:r>
        <w:rPr>
          <w:rFonts w:hint="eastAsia" w:ascii="Times New Roman" w:hAnsi="Times New Roman"/>
          <w:b/>
          <w:bCs/>
          <w:sz w:val="52"/>
          <w:szCs w:val="52"/>
        </w:rPr>
        <w:t>（第三版）</w:t>
      </w:r>
    </w:p>
    <w:p w14:paraId="1511302D">
      <w:pPr>
        <w:jc w:val="center"/>
        <w:rPr>
          <w:rFonts w:ascii="Times New Roman" w:hAnsi="Times New Roman"/>
          <w:b/>
          <w:bCs/>
          <w:sz w:val="72"/>
          <w:szCs w:val="72"/>
        </w:rPr>
      </w:pPr>
    </w:p>
    <w:p w14:paraId="6701C4B2">
      <w:pPr>
        <w:jc w:val="center"/>
        <w:rPr>
          <w:rFonts w:ascii="Times New Roman" w:hAnsi="Times New Roman"/>
          <w:b/>
          <w:bCs/>
          <w:sz w:val="72"/>
          <w:szCs w:val="72"/>
        </w:rPr>
      </w:pPr>
      <w:r>
        <w:rPr>
          <w:rFonts w:hint="eastAsia" w:ascii="Times New Roman" w:hAnsi="Times New Roman"/>
          <w:b/>
          <w:bCs/>
          <w:sz w:val="72"/>
          <w:szCs w:val="72"/>
        </w:rPr>
        <w:t>教案</w:t>
      </w:r>
    </w:p>
    <w:p w14:paraId="5820C95F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0F1A260">
      <w:pPr>
        <w:rPr>
          <w:rFonts w:ascii="Times New Roman" w:hAnsi="Times New Roman"/>
          <w:b/>
          <w:bCs/>
          <w:sz w:val="28"/>
          <w:szCs w:val="28"/>
        </w:rPr>
      </w:pPr>
    </w:p>
    <w:p w14:paraId="3C1659A8">
      <w:pPr>
        <w:rPr>
          <w:rFonts w:ascii="Times New Roman" w:hAnsi="Times New Roman"/>
          <w:b/>
          <w:bCs/>
          <w:sz w:val="28"/>
          <w:szCs w:val="28"/>
        </w:rPr>
      </w:pPr>
    </w:p>
    <w:p w14:paraId="641B0263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332700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9FAE9B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7DA804C">
      <w:pPr>
        <w:rPr>
          <w:rFonts w:ascii="Times New Roman" w:hAnsi="Times New Roman"/>
          <w:b/>
          <w:bCs/>
          <w:sz w:val="28"/>
          <w:szCs w:val="28"/>
        </w:rPr>
      </w:pPr>
    </w:p>
    <w:p w14:paraId="27BC2271">
      <w:pPr>
        <w:rPr>
          <w:rFonts w:ascii="Times New Roman" w:hAnsi="Times New Roman"/>
          <w:b/>
          <w:bCs/>
          <w:sz w:val="28"/>
          <w:szCs w:val="28"/>
        </w:rPr>
      </w:pPr>
    </w:p>
    <w:p w14:paraId="0C014DBA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-95885</wp:posOffset>
                </wp:positionH>
                <wp:positionV relativeFrom="paragraph">
                  <wp:posOffset>294005</wp:posOffset>
                </wp:positionV>
                <wp:extent cx="7545070" cy="539750"/>
                <wp:effectExtent l="0" t="0" r="17780" b="1270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15410" y="9996170"/>
                          <a:ext cx="7545070" cy="53975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0"/>
                                <a:lumOff val="100000"/>
                                <a:alpha val="100000"/>
                              </a:schemeClr>
                            </a:gs>
                            <a:gs pos="47000">
                              <a:schemeClr val="bg1">
                                <a:alpha val="0"/>
                              </a:schemeClr>
                            </a:gs>
                          </a:gsLst>
                          <a:path path="circle">
                            <a:fillToRect l="50000" t="50000" r="50000" b="50000"/>
                          </a:path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3CF532">
                            <w:pP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7.55pt;margin-top:23.15pt;height:42.5pt;width:594.1pt;z-index:-251657216;v-text-anchor:middle;mso-width-relative:page;mso-height-relative:page;" fillcolor="#FFFFFF [20]" filled="t" stroked="f" coordsize="21600,21600" o:gfxdata="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">
                <v:fill type="gradientRadial" on="t" color2="#FFFFFF [3212]" o:opacity2="0f" focus="100%" focussize="0f,0f" focusposition="32768f,32768f" rotate="t">
                  <o:fill type="gradientRadial" v:ext="backwardCompatible"/>
                </v:fill>
                <v:stroke on="f" weight="1pt" miterlimit="8" joinstyle="miter"/>
                <v:imagedata o:title=""/>
                <o:lock v:ext="edit" aspectratio="f"/>
                <v:textbox>
                  <w:txbxContent>
                    <w:p w14:paraId="743CF532">
                      <w:pP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B15692F">
      <w:pPr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hint="eastAsia" w:ascii="华文行楷" w:hAnsi="华文行楷" w:eastAsia="华文行楷" w:cs="华文行楷"/>
          <w:sz w:val="36"/>
          <w:szCs w:val="36"/>
          <w:shd w:val="clear" w:color="auto" w:fill="FFFFFF" w:themeFill="background1"/>
        </w:rPr>
        <w:t>北京出版社</w:t>
      </w:r>
    </w:p>
    <w:p w14:paraId="60547ECE">
      <w:pPr>
        <w:jc w:val="center"/>
        <w:rPr>
          <w:rFonts w:ascii="Times New Roman" w:hAnsi="Times New Roman"/>
          <w:b/>
          <w:bCs/>
          <w:sz w:val="28"/>
          <w:szCs w:val="28"/>
        </w:rPr>
        <w:sectPr>
          <w:headerReference r:id="rId4" w:type="first"/>
          <w:headerReference r:id="rId3" w:type="default"/>
          <w:pgSz w:w="11906" w:h="16838"/>
          <w:pgMar w:top="283" w:right="170" w:bottom="283" w:left="170" w:header="0" w:footer="0" w:gutter="0"/>
          <w:cols w:space="425" w:num="1"/>
          <w:titlePg/>
          <w:docGrid w:type="lines" w:linePitch="312" w:charSpace="0"/>
        </w:sectPr>
      </w:pPr>
    </w:p>
    <w:p w14:paraId="63E542C9">
      <w:pPr>
        <w:pStyle w:val="2"/>
        <w:bidi w:val="0"/>
        <w:jc w:val="center"/>
      </w:pPr>
      <w:r>
        <w:rPr>
          <w:rFonts w:hint="eastAsia"/>
          <w:lang w:val="en-US" w:eastAsia="zh-CN"/>
        </w:rPr>
        <w:t xml:space="preserve">项目七  </w:t>
      </w:r>
      <w:r>
        <w:rPr>
          <w:rFonts w:hint="eastAsia"/>
        </w:rPr>
        <w:t>当代中国学前教育发展概述</w:t>
      </w:r>
    </w:p>
    <w:tbl>
      <w:tblPr>
        <w:tblStyle w:val="10"/>
        <w:tblW w:w="11055" w:type="dxa"/>
        <w:jc w:val="center"/>
        <w:tblBorders>
          <w:top w:val="double" w:color="BE8F00" w:themeColor="accent4" w:themeShade="BF" w:sz="4" w:space="0"/>
          <w:left w:val="double" w:color="BE8F00" w:themeColor="accent4" w:themeShade="BF" w:sz="4" w:space="0"/>
          <w:bottom w:val="double" w:color="BE8F00" w:themeColor="accent4" w:themeShade="BF" w:sz="4" w:space="0"/>
          <w:right w:val="double" w:color="BE8F00" w:themeColor="accent4" w:themeShade="BF" w:sz="4" w:space="0"/>
          <w:insideH w:val="single" w:color="BE8F00" w:themeColor="accent4" w:themeShade="BF" w:sz="4" w:space="0"/>
          <w:insideV w:val="single" w:color="BE8F00" w:themeColor="accent4" w:themeShade="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7479"/>
        <w:gridCol w:w="1915"/>
      </w:tblGrid>
      <w:tr w14:paraId="1E823991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7632D1D8">
            <w:pPr>
              <w:ind w:hanging="8"/>
              <w:jc w:val="center"/>
              <w:rPr>
                <w:rFonts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</w:pPr>
            <w:bookmarkStart w:id="8" w:name="_GoBack" w:colFirst="0" w:colLast="0"/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  <w:t>课题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5E0EB0B6">
            <w:pPr>
              <w:spacing w:line="264" w:lineRule="auto"/>
              <w:ind w:hanging="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宋体"/>
                <w:b/>
                <w:bCs/>
                <w:color w:val="806000" w:themeColor="accent4" w:themeShade="80"/>
                <w:sz w:val="28"/>
                <w:szCs w:val="28"/>
              </w:rPr>
              <w:t>当代中国学前教育发展概述</w:t>
            </w:r>
          </w:p>
        </w:tc>
      </w:tr>
      <w:tr w14:paraId="778DE1D8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67999D24">
            <w:pPr>
              <w:ind w:hanging="8"/>
              <w:jc w:val="center"/>
              <w:rPr>
                <w:rFonts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  <w:t>课时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5B6E4C22">
            <w:pPr>
              <w:spacing w:line="264" w:lineRule="auto"/>
              <w:ind w:hanging="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宋体"/>
                <w:sz w:val="24"/>
                <w:szCs w:val="24"/>
              </w:rPr>
              <w:t>课时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ascii="Times New Roman" w:hAnsi="宋体"/>
                <w:sz w:val="24"/>
                <w:szCs w:val="24"/>
              </w:rPr>
              <w:t>90</w:t>
            </w:r>
            <w:r>
              <w:rPr>
                <w:rFonts w:hint="eastAsia" w:ascii="Times New Roman" w:hAnsi="宋体"/>
                <w:sz w:val="24"/>
                <w:szCs w:val="24"/>
              </w:rPr>
              <w:t>min）。</w:t>
            </w:r>
          </w:p>
        </w:tc>
      </w:tr>
      <w:tr w14:paraId="6D055B7F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0E075247">
            <w:pPr>
              <w:ind w:hanging="8"/>
              <w:jc w:val="center"/>
              <w:rPr>
                <w:rFonts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  <w:t>教学目标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2BDD6237">
            <w:pPr>
              <w:spacing w:line="360" w:lineRule="auto"/>
              <w:ind w:hanging="8"/>
              <w:rPr>
                <w:b/>
                <w:color w:val="806000" w:themeColor="accent4" w:themeShade="80"/>
                <w:sz w:val="24"/>
                <w:szCs w:val="24"/>
              </w:rPr>
            </w:pPr>
            <w:r>
              <w:rPr>
                <w:rFonts w:hAnsi="宋体"/>
                <w:b/>
                <w:color w:val="806000" w:themeColor="accent4" w:themeShade="80"/>
                <w:sz w:val="24"/>
                <w:szCs w:val="24"/>
              </w:rPr>
              <w:t>知识目标：</w:t>
            </w:r>
          </w:p>
          <w:p w14:paraId="514718AE">
            <w:pPr>
              <w:spacing w:line="360" w:lineRule="auto"/>
              <w:ind w:firstLine="480" w:firstLineChars="200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1.掌握《幼儿园教师专业标准（试行）》的基本内容。</w:t>
            </w:r>
          </w:p>
          <w:p w14:paraId="23744A64">
            <w:pPr>
              <w:spacing w:line="360" w:lineRule="auto"/>
              <w:ind w:firstLine="480" w:firstLineChars="200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2.熟悉《幼儿园教育指导纲要（试行）》的颁布对我国幼儿教育改革的重大历史意义。</w:t>
            </w:r>
          </w:p>
          <w:p w14:paraId="2B82439F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3.了解学前教育事业的政策性文件的制定及实施。</w:t>
            </w:r>
            <w:bookmarkStart w:id="0" w:name="OLE_LINK1"/>
          </w:p>
          <w:p w14:paraId="19DF2CB9">
            <w:pPr>
              <w:spacing w:line="360" w:lineRule="auto"/>
              <w:rPr>
                <w:rFonts w:ascii="Times New Roman" w:hAnsi="Times New Roman"/>
                <w:b/>
                <w:color w:val="806000" w:themeColor="accent4" w:themeShade="8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color w:val="806000" w:themeColor="accent4" w:themeShade="80"/>
                <w:sz w:val="24"/>
                <w:szCs w:val="24"/>
              </w:rPr>
              <w:t>技能</w:t>
            </w:r>
            <w:r>
              <w:rPr>
                <w:rFonts w:ascii="Times New Roman" w:hAnsi="Times New Roman"/>
                <w:b/>
                <w:color w:val="806000" w:themeColor="accent4" w:themeShade="80"/>
                <w:sz w:val="24"/>
                <w:szCs w:val="24"/>
              </w:rPr>
              <w:t>目标</w:t>
            </w:r>
            <w:r>
              <w:rPr>
                <w:rFonts w:hint="eastAsia" w:ascii="Times New Roman" w:hAnsi="Times New Roman"/>
                <w:b/>
                <w:color w:val="806000" w:themeColor="accent4" w:themeShade="80"/>
                <w:sz w:val="24"/>
                <w:szCs w:val="24"/>
              </w:rPr>
              <w:t>：</w:t>
            </w:r>
          </w:p>
          <w:bookmarkEnd w:id="0"/>
          <w:p w14:paraId="71178C55">
            <w:pPr>
              <w:spacing w:line="360" w:lineRule="auto"/>
              <w:ind w:firstLine="480" w:firstLineChars="200"/>
              <w:rPr>
                <w:rFonts w:hint="eastAsia" w:ascii="Times New Roman" w:hAnsi="宋体"/>
                <w:bCs/>
                <w:sz w:val="24"/>
                <w:szCs w:val="24"/>
              </w:rPr>
            </w:pPr>
            <w:r>
              <w:rPr>
                <w:rFonts w:hint="eastAsia" w:ascii="Times New Roman" w:hAnsi="宋体"/>
                <w:bCs/>
                <w:sz w:val="24"/>
                <w:szCs w:val="24"/>
              </w:rPr>
              <w:t>1.具备一定的学前教育事业的政策性文件领悟能力。</w:t>
            </w:r>
          </w:p>
          <w:p w14:paraId="19C54F89">
            <w:pPr>
              <w:spacing w:line="360" w:lineRule="auto"/>
              <w:ind w:firstLine="480" w:firstLineChars="200"/>
              <w:rPr>
                <w:rFonts w:hint="eastAsia" w:ascii="Times New Roman" w:hAnsi="宋体"/>
                <w:bCs/>
                <w:sz w:val="24"/>
                <w:szCs w:val="24"/>
              </w:rPr>
            </w:pPr>
            <w:r>
              <w:rPr>
                <w:rFonts w:hint="eastAsia" w:ascii="Times New Roman" w:hAnsi="宋体"/>
                <w:bCs/>
                <w:sz w:val="24"/>
                <w:szCs w:val="24"/>
              </w:rPr>
              <w:t>2.能总结出《幼儿园教育指导纲要（试行）》的颁布对我国学前教育改革起到的重大历史意义。</w:t>
            </w:r>
          </w:p>
          <w:p w14:paraId="52554DD9">
            <w:pPr>
              <w:spacing w:line="360" w:lineRule="auto"/>
              <w:ind w:firstLine="480" w:firstLineChars="200"/>
              <w:rPr>
                <w:rFonts w:ascii="Times New Roman" w:hAnsi="宋体"/>
                <w:bCs/>
                <w:sz w:val="24"/>
                <w:szCs w:val="24"/>
              </w:rPr>
            </w:pPr>
            <w:r>
              <w:rPr>
                <w:rFonts w:hint="eastAsia" w:ascii="Times New Roman" w:hAnsi="宋体"/>
                <w:bCs/>
                <w:sz w:val="24"/>
                <w:szCs w:val="24"/>
              </w:rPr>
              <w:t>3.能说出《幼儿园教师专业标准（试行）》的基本内容。</w:t>
            </w:r>
          </w:p>
          <w:p w14:paraId="3E0EDA55">
            <w:pPr>
              <w:spacing w:line="360" w:lineRule="auto"/>
              <w:rPr>
                <w:rFonts w:ascii="Times New Roman" w:hAnsi="Times New Roman"/>
                <w:b/>
                <w:color w:val="806000" w:themeColor="accent4" w:themeShade="8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color w:val="806000" w:themeColor="accent4" w:themeShade="80"/>
                <w:sz w:val="24"/>
                <w:szCs w:val="24"/>
              </w:rPr>
              <w:t>素质目标：</w:t>
            </w:r>
          </w:p>
          <w:p w14:paraId="27B2C04C">
            <w:pPr>
              <w:spacing w:line="360" w:lineRule="auto"/>
              <w:ind w:left="-6" w:firstLine="48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通过了解目前我国学前教育发展的现状及对学前教师、幼儿、课程的相关改革和政策法规的要求，普及学生对学前教育专业全面了解的重要意义。</w:t>
            </w:r>
          </w:p>
        </w:tc>
      </w:tr>
      <w:tr w14:paraId="75F73966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5B7180FA">
            <w:pPr>
              <w:ind w:hanging="8"/>
              <w:jc w:val="center"/>
              <w:rPr>
                <w:rFonts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  <w:t>教学重难点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0603F207">
            <w:pPr>
              <w:spacing w:line="360" w:lineRule="auto"/>
              <w:ind w:left="-6" w:firstLine="480" w:firstLineChars="200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1.《3～6岁儿童学习与发展指南》。</w:t>
            </w:r>
          </w:p>
          <w:p w14:paraId="03A684EF">
            <w:pPr>
              <w:spacing w:line="360" w:lineRule="auto"/>
              <w:ind w:left="-6" w:firstLine="48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2.《幼儿园教师专业标准（试行）》。</w:t>
            </w:r>
          </w:p>
        </w:tc>
      </w:tr>
      <w:tr w14:paraId="2C19B4C9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0D73592C">
            <w:pPr>
              <w:ind w:hanging="8"/>
              <w:jc w:val="center"/>
              <w:rPr>
                <w:rFonts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  <w:t>教学方法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0813C520">
            <w:pPr>
              <w:spacing w:line="360" w:lineRule="auto"/>
              <w:ind w:hanging="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宋体"/>
                <w:sz w:val="24"/>
                <w:szCs w:val="24"/>
              </w:rPr>
              <w:t>讲授法、问答法、讨论法</w:t>
            </w:r>
          </w:p>
        </w:tc>
      </w:tr>
      <w:tr w14:paraId="0344C9E5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3BFD88B8">
            <w:pPr>
              <w:ind w:hanging="8"/>
              <w:jc w:val="center"/>
              <w:rPr>
                <w:rFonts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  <w:t>教学用具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04C95EDD">
            <w:pPr>
              <w:spacing w:line="360" w:lineRule="auto"/>
              <w:ind w:hanging="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宋体"/>
                <w:sz w:val="24"/>
                <w:szCs w:val="24"/>
              </w:rPr>
              <w:t>电脑、投影仪、</w:t>
            </w:r>
            <w:r>
              <w:rPr>
                <w:rFonts w:ascii="Times New Roman" w:hAnsi="宋体"/>
                <w:sz w:val="24"/>
                <w:szCs w:val="24"/>
              </w:rPr>
              <w:t>多媒体</w:t>
            </w:r>
            <w:r>
              <w:rPr>
                <w:rFonts w:hint="eastAsia" w:ascii="Times New Roman" w:hAnsi="宋体"/>
                <w:sz w:val="24"/>
                <w:szCs w:val="24"/>
              </w:rPr>
              <w:t>课件、教材</w:t>
            </w:r>
          </w:p>
        </w:tc>
      </w:tr>
      <w:tr w14:paraId="3C703119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631067E1">
            <w:pPr>
              <w:ind w:hanging="8"/>
              <w:jc w:val="center"/>
              <w:rPr>
                <w:rFonts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  <w:t>教学设计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54638D3E">
            <w:pPr>
              <w:spacing w:line="360" w:lineRule="auto"/>
              <w:ind w:hanging="8"/>
              <w:rPr>
                <w:rFonts w:ascii="Times New Roman" w:hAnsi="宋体"/>
                <w:sz w:val="24"/>
                <w:szCs w:val="24"/>
              </w:rPr>
            </w:pP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第</w:t>
            </w:r>
            <w:r>
              <w:rPr>
                <w:rFonts w:ascii="Times New Roman" w:hAnsi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节课：</w:t>
            </w:r>
            <w:r>
              <w:rPr>
                <w:rFonts w:hint="eastAsia" w:ascii="Times New Roman" w:hAnsi="宋体"/>
                <w:sz w:val="24"/>
                <w:szCs w:val="24"/>
              </w:rPr>
              <w:t>考勤（2min）--知识讲解（</w:t>
            </w:r>
            <w:r>
              <w:rPr>
                <w:rFonts w:ascii="Times New Roman" w:hAnsi="宋体"/>
                <w:sz w:val="24"/>
                <w:szCs w:val="24"/>
              </w:rPr>
              <w:t>40</w:t>
            </w:r>
            <w:r>
              <w:rPr>
                <w:rFonts w:hint="eastAsia" w:ascii="Times New Roman" w:hAnsi="宋体"/>
                <w:sz w:val="24"/>
                <w:szCs w:val="24"/>
              </w:rPr>
              <w:t>min）--课堂小结（3min）</w:t>
            </w:r>
          </w:p>
          <w:p w14:paraId="15BC6869">
            <w:pPr>
              <w:spacing w:line="360" w:lineRule="auto"/>
              <w:ind w:hanging="8"/>
              <w:rPr>
                <w:rFonts w:ascii="Times New Roman" w:hAnsi="宋体"/>
                <w:sz w:val="24"/>
                <w:szCs w:val="24"/>
              </w:rPr>
            </w:pP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第</w:t>
            </w:r>
            <w:r>
              <w:rPr>
                <w:rFonts w:ascii="Times New Roman" w:hAnsi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节课：</w:t>
            </w:r>
            <w:r>
              <w:rPr>
                <w:rFonts w:hint="eastAsia" w:ascii="Times New Roman" w:hAnsi="宋体"/>
                <w:sz w:val="24"/>
                <w:szCs w:val="24"/>
              </w:rPr>
              <w:t>知识讲解（40min）--课堂小结（3min）--作业布置（2min）</w:t>
            </w:r>
          </w:p>
        </w:tc>
      </w:tr>
      <w:tr w14:paraId="0983EC93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7E5F00" w:themeFill="accent4" w:themeFillShade="7F"/>
            <w:vAlign w:val="center"/>
          </w:tcPr>
          <w:p w14:paraId="3C0ABB7C">
            <w:pPr>
              <w:spacing w:line="360" w:lineRule="auto"/>
              <w:ind w:hanging="8"/>
              <w:jc w:val="center"/>
              <w:rPr>
                <w:rFonts w:ascii="宋体" w:hAnsi="宋体" w:cs="宋体"/>
                <w:b/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教学过程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shd w:val="clear" w:color="auto" w:fill="7E5F00" w:themeFill="accent4" w:themeFillShade="7F"/>
            <w:vAlign w:val="center"/>
          </w:tcPr>
          <w:p w14:paraId="3F211C4C">
            <w:pPr>
              <w:spacing w:line="264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主要教学内容及步骤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shd w:val="clear" w:color="auto" w:fill="7E5F00" w:themeFill="accent4" w:themeFillShade="7F"/>
            <w:vAlign w:val="center"/>
          </w:tcPr>
          <w:p w14:paraId="04A2022F">
            <w:pPr>
              <w:spacing w:line="264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设计意图</w:t>
            </w:r>
          </w:p>
        </w:tc>
      </w:tr>
      <w:tr w14:paraId="0B15425E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2AB4D75B">
            <w:pPr>
              <w:ind w:hanging="8"/>
              <w:jc w:val="center"/>
              <w:rPr>
                <w:rFonts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  <w:t>考勤</w:t>
            </w:r>
          </w:p>
          <w:p w14:paraId="61EC3843">
            <w:pPr>
              <w:ind w:hanging="8"/>
              <w:jc w:val="center"/>
              <w:rPr>
                <w:rFonts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  <w:t>（2min）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5148B594">
            <w:pPr>
              <w:spacing w:line="360" w:lineRule="auto"/>
              <w:jc w:val="left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C00000"/>
                <w:sz w:val="24"/>
                <w:szCs w:val="24"/>
              </w:rPr>
              <w:t>■【教师】清点上课人数，记录好考勤</w:t>
            </w:r>
          </w:p>
          <w:p w14:paraId="6032DFCD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548235" w:themeColor="accent6" w:themeShade="BF"/>
                <w:sz w:val="24"/>
                <w:szCs w:val="24"/>
              </w:rPr>
              <w:t>■【学生】班干部报请假人员及原因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632F166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培养学生的组织纪律性,掌握学生的出勤情况</w:t>
            </w:r>
          </w:p>
        </w:tc>
      </w:tr>
      <w:tr w14:paraId="281A0F07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23837371">
            <w:pPr>
              <w:jc w:val="center"/>
              <w:rPr>
                <w:rFonts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  <w:t>知识讲解</w:t>
            </w:r>
          </w:p>
          <w:p w14:paraId="235B89E4">
            <w:pPr>
              <w:ind w:hanging="8"/>
              <w:jc w:val="center"/>
              <w:rPr>
                <w:rFonts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  <w:t>（40min）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01CF46DF">
            <w:pPr>
              <w:spacing w:line="36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C00000"/>
                <w:sz w:val="24"/>
                <w:szCs w:val="24"/>
              </w:rPr>
              <w:t>【教师】建设有中国特色社会主义时期的幼儿教育</w:t>
            </w:r>
          </w:p>
          <w:p w14:paraId="4D052E63">
            <w:pPr>
              <w:spacing w:line="360" w:lineRule="auto"/>
              <w:ind w:firstLine="482" w:firstLineChars="20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1" w:name="OLE_LINK5"/>
            <w:r>
              <w:rPr>
                <w:rFonts w:hint="eastAsia" w:ascii="Times New Roman" w:hAnsi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建设中国特色社会主义的幼儿教育（1978—1999年）</w:t>
            </w:r>
          </w:p>
          <w:bookmarkEnd w:id="1"/>
          <w:p w14:paraId="2C16441E">
            <w:pPr>
              <w:spacing w:line="360" w:lineRule="auto"/>
              <w:ind w:firstLine="480" w:firstLineChars="200"/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1978年12月，党的十一届三中全会召开，标志着新中国成立以来具有深远意义的伟大历史转折，国家进入社会主义建设发展的新时期，教育工作走上了健康发展的轨道。在宋庆龄的直接关怀下，学前教育也进入振兴和发展的新阶段。</w:t>
            </w:r>
          </w:p>
          <w:p w14:paraId="0E71E565">
            <w:pPr>
              <w:spacing w:line="360" w:lineRule="auto"/>
              <w:ind w:firstLine="482" w:firstLineChars="20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一、制定政策性文件，指导学前教育事业的发展</w:t>
            </w:r>
          </w:p>
          <w:p w14:paraId="407C3B4B">
            <w:pPr>
              <w:spacing w:line="360" w:lineRule="auto"/>
              <w:ind w:firstLine="482" w:firstLineChars="20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70年代末至80年代</w:t>
            </w:r>
          </w:p>
          <w:p w14:paraId="569FA154">
            <w:pPr>
              <w:spacing w:line="360" w:lineRule="auto"/>
              <w:ind w:firstLine="480" w:firstLineChars="200"/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（一）政府加强对学前教育工作的领导和管理</w:t>
            </w:r>
          </w:p>
          <w:p w14:paraId="67EBF6DB">
            <w:pPr>
              <w:spacing w:line="360" w:lineRule="auto"/>
              <w:ind w:firstLine="480" w:firstLineChars="200"/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恢复与建立学前教育管理机构和体制（教育部和幼儿教育处）</w:t>
            </w:r>
          </w:p>
          <w:p w14:paraId="57F46512">
            <w:pPr>
              <w:spacing w:line="360" w:lineRule="auto"/>
              <w:ind w:firstLine="480" w:firstLineChars="200"/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逐步完善学前教育法规：分别制定了与幼儿教育有关的综合要求、城市发展、农村发展、卫生保健有关的法令</w:t>
            </w:r>
          </w:p>
          <w:p w14:paraId="5CB98B47">
            <w:pPr>
              <w:autoSpaceDE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编写幼儿园教材及幼师培训教材：配合《幼儿教育纲要》的实施</w:t>
            </w:r>
          </w:p>
          <w:p w14:paraId="0624B9DA">
            <w:pPr>
              <w:autoSpaceDE w:val="0"/>
              <w:spacing w:line="360" w:lineRule="auto"/>
              <w:ind w:firstLine="482" w:firstLineChars="200"/>
              <w:jc w:val="left"/>
              <w:rPr>
                <w:rFonts w:hint="eastAsia" w:ascii="Times New Roman" w:hAnsi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（二）</w:t>
            </w: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多渠道、多层次、多形式地发展学前教育</w:t>
            </w:r>
          </w:p>
          <w:p w14:paraId="55609BC5">
            <w:pPr>
              <w:autoSpaceDE w:val="0"/>
              <w:spacing w:line="360" w:lineRule="auto"/>
              <w:ind w:firstLine="480" w:firstLineChars="200"/>
              <w:jc w:val="left"/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幼儿园得到较快发展，入园率提高：1989年入园人数1847.66万人，比1979年的879.23万人增加了一倍以上。</w:t>
            </w:r>
          </w:p>
          <w:p w14:paraId="12EE3656">
            <w:pPr>
              <w:autoSpaceDE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师资队伍的建设：高等师范院校内的学前教育专业；恢复幼儿师范学校，保证每省至少一所；鼓励在职教师的进修和提高。</w:t>
            </w:r>
          </w:p>
          <w:p w14:paraId="1B355BD8">
            <w:pPr>
              <w:autoSpaceDE w:val="0"/>
              <w:spacing w:line="360" w:lineRule="auto"/>
              <w:ind w:firstLine="480" w:firstLineChars="200"/>
              <w:jc w:val="left"/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（三）开展科学研究、促进学前教育改革</w:t>
            </w:r>
          </w:p>
          <w:p w14:paraId="62F148EC">
            <w:pPr>
              <w:autoSpaceDE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建立学前教育科学研究机构：中央教科所设立“幼儿教育研究室”。</w:t>
            </w:r>
          </w:p>
          <w:p w14:paraId="28FB6ADA">
            <w:pPr>
              <w:autoSpaceDE w:val="0"/>
              <w:spacing w:line="360" w:lineRule="auto"/>
              <w:ind w:firstLine="480" w:firstLineChars="200"/>
              <w:jc w:val="left"/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第一个成立学前教育学术团体：中国教育学会幼儿教育研究会。</w:t>
            </w:r>
          </w:p>
          <w:p w14:paraId="62FA0878">
            <w:pPr>
              <w:autoSpaceDE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学前教育主要研究课题及成果：总结经验、现代教育家、全面发展、农村、课程结构。</w:t>
            </w:r>
          </w:p>
          <w:p w14:paraId="1089E86A">
            <w:pPr>
              <w:autoSpaceDE w:val="0"/>
              <w:spacing w:line="360" w:lineRule="auto"/>
              <w:ind w:firstLine="480" w:firstLineChars="200"/>
              <w:jc w:val="left"/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（四）建国后学前教育基本经验总结</w:t>
            </w:r>
          </w:p>
          <w:p w14:paraId="639BD186">
            <w:pPr>
              <w:autoSpaceDE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学前教育发展</w:t>
            </w:r>
          </w:p>
          <w:p w14:paraId="49D0F34B">
            <w:pPr>
              <w:autoSpaceDE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须与国民经济发展水平相适应</w:t>
            </w:r>
          </w:p>
          <w:p w14:paraId="58B8E1EF">
            <w:pPr>
              <w:autoSpaceDE w:val="0"/>
              <w:spacing w:line="360" w:lineRule="auto"/>
              <w:ind w:firstLine="480" w:firstLineChars="200"/>
              <w:jc w:val="left"/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须加强领导，构建科学的学前教育管理体制</w:t>
            </w:r>
          </w:p>
          <w:p w14:paraId="62FA9E84">
            <w:pPr>
              <w:autoSpaceDE w:val="0"/>
              <w:spacing w:line="360" w:lineRule="auto"/>
              <w:ind w:firstLine="480" w:firstLineChars="200"/>
              <w:jc w:val="left"/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必须明确幼儿园为儿童成长和为家长工作服务的双重任务</w:t>
            </w:r>
          </w:p>
          <w:p w14:paraId="516EC6FE">
            <w:pPr>
              <w:autoSpaceDE w:val="0"/>
              <w:spacing w:line="360" w:lineRule="auto"/>
              <w:ind w:firstLine="480" w:firstLineChars="200"/>
              <w:jc w:val="left"/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必须坚持保育与教育相结合的原则</w:t>
            </w:r>
          </w:p>
          <w:p w14:paraId="5B58980C">
            <w:pPr>
              <w:autoSpaceDE w:val="0"/>
              <w:spacing w:line="360" w:lineRule="auto"/>
              <w:ind w:firstLine="480" w:firstLineChars="200"/>
              <w:jc w:val="left"/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应充分重视古今中外的学前教育理论与实践</w:t>
            </w:r>
          </w:p>
          <w:p w14:paraId="093FD8D7">
            <w:pPr>
              <w:autoSpaceDE w:val="0"/>
              <w:spacing w:line="360" w:lineRule="auto"/>
              <w:ind w:firstLine="480" w:firstLineChars="200"/>
              <w:jc w:val="left"/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应确保乳婴儿教育和幼儿教育两部分的衔接</w:t>
            </w:r>
          </w:p>
          <w:p w14:paraId="58E81AF5">
            <w:pPr>
              <w:autoSpaceDE w:val="0"/>
              <w:spacing w:line="360" w:lineRule="auto"/>
              <w:ind w:firstLine="482" w:firstLineChars="200"/>
              <w:jc w:val="left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二、1990年以来我国学前教育的发展状况</w:t>
            </w:r>
          </w:p>
          <w:p w14:paraId="3CFD894C">
            <w:pPr>
              <w:autoSpaceDE w:val="0"/>
              <w:spacing w:line="360" w:lineRule="auto"/>
              <w:ind w:firstLine="480" w:firstLineChars="200"/>
              <w:jc w:val="left"/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政府高度重视，制定多项政策性文件</w:t>
            </w:r>
          </w:p>
          <w:p w14:paraId="6AEF86BA">
            <w:pPr>
              <w:autoSpaceDE w:val="0"/>
              <w:spacing w:line="360" w:lineRule="auto"/>
              <w:ind w:firstLine="480" w:firstLineChars="200"/>
              <w:jc w:val="left"/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开展科学研究，探索中国特色幼教体系和规律</w:t>
            </w:r>
          </w:p>
          <w:p w14:paraId="02D2FE8D">
            <w:pPr>
              <w:autoSpaceDE w:val="0"/>
              <w:spacing w:line="360" w:lineRule="auto"/>
              <w:ind w:firstLine="480" w:firstLineChars="200"/>
              <w:jc w:val="left"/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幼儿教育师资素质的重要性被提到新的高度</w:t>
            </w:r>
          </w:p>
          <w:p w14:paraId="7231A73A">
            <w:pPr>
              <w:autoSpaceDE w:val="0"/>
              <w:spacing w:line="360" w:lineRule="auto"/>
              <w:ind w:firstLine="480" w:firstLineChars="200"/>
              <w:jc w:val="left"/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明确21世纪学前教育目标</w:t>
            </w:r>
          </w:p>
          <w:p w14:paraId="2028E6A0">
            <w:pPr>
              <w:autoSpaceDE w:val="0"/>
              <w:spacing w:line="360" w:lineRule="auto"/>
              <w:ind w:firstLine="480" w:firstLineChars="200"/>
              <w:jc w:val="left"/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通过多种途径，促进中国幼教与国际接轨</w:t>
            </w:r>
          </w:p>
          <w:p w14:paraId="322D31F7">
            <w:pPr>
              <w:autoSpaceDE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20世纪90年代幼儿教育课程的改革</w:t>
            </w:r>
          </w:p>
          <w:p w14:paraId="4E306D13">
            <w:pPr>
              <w:autoSpaceDE w:val="0"/>
              <w:spacing w:line="360" w:lineRule="auto"/>
              <w:ind w:firstLine="482" w:firstLineChars="200"/>
              <w:jc w:val="left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三、幼儿教育师资的培养和提高</w:t>
            </w:r>
          </w:p>
          <w:p w14:paraId="21C250F5">
            <w:pPr>
              <w:autoSpaceDE w:val="0"/>
              <w:spacing w:line="360" w:lineRule="auto"/>
              <w:ind w:firstLine="480" w:firstLineChars="200"/>
              <w:jc w:val="left"/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（一）颁布政策性文件保证幼儿师资素质的提高</w:t>
            </w:r>
          </w:p>
          <w:p w14:paraId="26667D80">
            <w:pPr>
              <w:autoSpaceDE w:val="0"/>
              <w:spacing w:line="360" w:lineRule="auto"/>
              <w:ind w:firstLine="480" w:firstLineChars="200"/>
              <w:jc w:val="left"/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（二）重视提高幼儿园教师的学历</w:t>
            </w:r>
          </w:p>
          <w:p w14:paraId="64123F99">
            <w:pPr>
              <w:autoSpaceDE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（三）重视农村幼儿教师队伍的建设</w:t>
            </w:r>
          </w:p>
          <w:p w14:paraId="6C916EF4">
            <w:pPr>
              <w:autoSpaceDE w:val="0"/>
              <w:spacing w:line="360" w:lineRule="auto"/>
              <w:jc w:val="left"/>
              <w:rPr>
                <w:rFonts w:ascii="宋体" w:hAnsi="宋体" w:cs="宋体"/>
                <w:color w:val="538135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color w:val="538135"/>
                <w:sz w:val="24"/>
                <w:szCs w:val="24"/>
                <w:lang w:bidi="ar"/>
              </w:rPr>
              <w:t>【学生】</w:t>
            </w:r>
            <w:r>
              <w:rPr>
                <w:rFonts w:hint="eastAsia" w:ascii="宋体" w:hAnsi="宋体" w:cs="宋体"/>
                <w:color w:val="538135"/>
                <w:sz w:val="24"/>
                <w:szCs w:val="24"/>
                <w:lang w:bidi="ar"/>
              </w:rPr>
              <w:t>思考、讨论。</w:t>
            </w:r>
          </w:p>
          <w:p w14:paraId="03E7AE40">
            <w:pPr>
              <w:autoSpaceDE w:val="0"/>
              <w:spacing w:line="360" w:lineRule="auto"/>
              <w:jc w:val="left"/>
              <w:rPr>
                <w:rFonts w:ascii="宋体" w:hAnsi="宋体" w:cs="宋体"/>
                <w:color w:val="538135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90年代幼儿教育课程的改革从哪几个方面着手。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7E794A8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通过案例导入，讲解建设有中国特色社会主义时期的幼儿教育，从而激发学生的学习欲望。</w:t>
            </w:r>
          </w:p>
        </w:tc>
      </w:tr>
      <w:tr w14:paraId="31A8C72C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3FC0D352">
            <w:pPr>
              <w:ind w:hanging="8"/>
              <w:jc w:val="center"/>
              <w:rPr>
                <w:rFonts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  <w:t>课堂小结（3min）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01683D49">
            <w:pPr>
              <w:spacing w:line="360" w:lineRule="auto"/>
              <w:rPr>
                <w:rFonts w:ascii="宋体" w:hAnsi="宋体" w:cs="宋体"/>
                <w:b/>
                <w:color w:val="C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color w:val="C00000"/>
                <w:sz w:val="24"/>
                <w:szCs w:val="24"/>
                <w:lang w:bidi="ar"/>
              </w:rPr>
              <w:t>【教师】回顾和总结本节课的知识点。</w:t>
            </w:r>
          </w:p>
          <w:p w14:paraId="7CF5F1D4">
            <w:pPr>
              <w:spacing w:line="360" w:lineRule="auto"/>
              <w:ind w:firstLine="480" w:firstLineChars="200"/>
              <w:rPr>
                <w:rFonts w:hAnsi="宋体"/>
                <w:bCs/>
                <w:sz w:val="24"/>
                <w:szCs w:val="24"/>
              </w:rPr>
            </w:pPr>
            <w:r>
              <w:rPr>
                <w:rFonts w:hint="eastAsia" w:hAnsi="宋体"/>
                <w:bCs/>
                <w:sz w:val="24"/>
                <w:szCs w:val="24"/>
              </w:rPr>
              <w:t>这节课我们一起学习了解：建设中国特色社会主义的幼儿教育（1978—1999年）。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0F73E589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通过对所学知识的回顾，培养学生的归纳总结能力</w:t>
            </w:r>
          </w:p>
        </w:tc>
      </w:tr>
      <w:tr w14:paraId="42EF8184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05FEF24A">
            <w:pPr>
              <w:jc w:val="center"/>
              <w:rPr>
                <w:rFonts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  <w:t>知识讲解</w:t>
            </w:r>
          </w:p>
          <w:p w14:paraId="6A2E1402">
            <w:pPr>
              <w:ind w:hanging="8"/>
              <w:jc w:val="center"/>
              <w:rPr>
                <w:rFonts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  <w:t>（40min）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27728E78">
            <w:pPr>
              <w:spacing w:line="360" w:lineRule="auto"/>
              <w:rPr>
                <w:rFonts w:ascii="宋体" w:hAnsi="宋体" w:cs="宋体"/>
                <w:bCs/>
                <w:color w:val="C00000"/>
                <w:sz w:val="24"/>
                <w:szCs w:val="24"/>
                <w:lang w:bidi="ar"/>
              </w:rPr>
            </w:pPr>
            <w:bookmarkStart w:id="2" w:name="OLE_LINK7"/>
            <w:r>
              <w:rPr>
                <w:rFonts w:hint="eastAsia" w:ascii="宋体" w:hAnsi="宋体" w:cs="宋体"/>
                <w:color w:val="C00000"/>
                <w:sz w:val="24"/>
                <w:szCs w:val="24"/>
                <w:lang w:bidi="ar"/>
              </w:rPr>
              <w:t>【教师】</w:t>
            </w:r>
            <w:bookmarkEnd w:id="2"/>
            <w:r>
              <w:rPr>
                <w:rFonts w:hint="eastAsia" w:ascii="宋体" w:hAnsi="宋体" w:cs="宋体"/>
                <w:bCs/>
                <w:color w:val="C00000"/>
                <w:sz w:val="24"/>
                <w:szCs w:val="24"/>
                <w:lang w:bidi="ar"/>
              </w:rPr>
              <w:t>21世纪初我国学前教育的改革与发展</w:t>
            </w:r>
          </w:p>
          <w:p w14:paraId="3B0F5722">
            <w:pPr>
              <w:spacing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bidi="ar"/>
              </w:rPr>
              <w:t>一、幼儿教育改革与发展的目标与政策</w:t>
            </w:r>
          </w:p>
          <w:p w14:paraId="74244E5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“十五”期间幼儿教育改革的目标与政策</w:t>
            </w:r>
          </w:p>
          <w:p w14:paraId="52A415D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幼儿教育改革的总目标：2003年 《关于幼儿教育改革与发展的指导意见》指出：形成以公办幼儿园为骨干和示范，以社会力量兴办幼儿园为主体，公办与民办、正规与非正规教育相结合的发展格局。</w:t>
            </w:r>
          </w:p>
          <w:p w14:paraId="32ABDA21">
            <w:pPr>
              <w:spacing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 xml:space="preserve">进一步完善幼儿教育管理体制和机制：颁布《幼儿园教育指导纲要（试行）》（2001年）和《中国儿童发展纲要（2001—2010年）》 </w:t>
            </w:r>
          </w:p>
          <w:p w14:paraId="0D640C15">
            <w:pPr>
              <w:spacing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bidi="ar"/>
              </w:rPr>
              <w:t>二、学前教育朝着多元化方向发展</w:t>
            </w:r>
          </w:p>
          <w:p w14:paraId="3C120CF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（一）学前教育机构类型多元化</w:t>
            </w:r>
          </w:p>
          <w:p w14:paraId="0A894BD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（二）民办教育发展迅速，办园体制多元化</w:t>
            </w:r>
          </w:p>
          <w:p w14:paraId="796BC51E">
            <w:pPr>
              <w:spacing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（三）学前教育课程模式多元化</w:t>
            </w:r>
          </w:p>
          <w:p w14:paraId="5F6476E0">
            <w:pPr>
              <w:spacing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bidi="ar"/>
              </w:rPr>
              <w:t>三、《国家中长期教育改革和发展规划纲要》的颁布</w:t>
            </w:r>
          </w:p>
          <w:p w14:paraId="549874B2">
            <w:pPr>
              <w:spacing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（一）《国家中长期教育改革和发展规划纲要》中关于学前教育的目标及政策</w:t>
            </w:r>
          </w:p>
          <w:p w14:paraId="4B39FCD7">
            <w:pPr>
              <w:spacing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（二）《国家中长期教育改革和发展规划纲要》为学前教育发展带来新机遇</w:t>
            </w:r>
          </w:p>
          <w:p w14:paraId="5A1F656D">
            <w:pPr>
              <w:spacing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bidi="ar"/>
              </w:rPr>
              <w:t>四、《幼儿园教师专业标准（试行）》的颁布及实施</w:t>
            </w:r>
          </w:p>
          <w:p w14:paraId="38B4351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（一）《幼儿园教师专业标准（试行）》的颁布</w:t>
            </w:r>
          </w:p>
          <w:p w14:paraId="66223222">
            <w:pPr>
              <w:spacing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（二）幼儿园教师专业标准（试行）》的基本理念</w:t>
            </w:r>
          </w:p>
          <w:p w14:paraId="79C9434B">
            <w:pPr>
              <w:spacing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(三)《专业标准》的基本内容与特点</w:t>
            </w:r>
          </w:p>
          <w:p w14:paraId="29B79C76">
            <w:pPr>
              <w:spacing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bidi="ar"/>
              </w:rPr>
              <w:t>五、《3—6岁儿童学习与发展指南》颁布及实施</w:t>
            </w:r>
          </w:p>
          <w:p w14:paraId="4A8A7C8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(一)《3—6岁儿童学习与发展指南》的颁布</w:t>
            </w:r>
          </w:p>
          <w:p w14:paraId="1D37030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2012年10月9日，教育部制定了《3—6岁儿童学习与发展指南》。</w:t>
            </w:r>
          </w:p>
          <w:p w14:paraId="077990A3">
            <w:pPr>
              <w:spacing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（二）《3—6岁儿童学习与发展指南》基本框架</w:t>
            </w:r>
          </w:p>
          <w:p w14:paraId="49AF11E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（三）《3—6岁儿童学习与发展指南》具体内容</w:t>
            </w:r>
          </w:p>
          <w:p w14:paraId="5286FCE7">
            <w:pPr>
              <w:spacing w:line="360" w:lineRule="auto"/>
              <w:ind w:firstLine="1200" w:firstLineChars="500"/>
              <w:rPr>
                <w:rFonts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健康领域；语言领域；社会领域；科学领域；艺术领域</w:t>
            </w:r>
          </w:p>
          <w:p w14:paraId="38DD3C0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（四）《3—6岁儿童学习与发展指南》的实施</w:t>
            </w:r>
          </w:p>
          <w:p w14:paraId="05F69D31">
            <w:pPr>
              <w:spacing w:line="360" w:lineRule="auto"/>
              <w:ind w:firstLine="1200" w:firstLineChars="500"/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实施《指南》应把握以下几个方面：</w:t>
            </w:r>
          </w:p>
          <w:p w14:paraId="62A9409D">
            <w:pPr>
              <w:spacing w:line="360" w:lineRule="auto"/>
              <w:ind w:firstLine="1200" w:firstLineChars="500"/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1.关注幼儿学习与发展的整体性。</w:t>
            </w:r>
          </w:p>
          <w:p w14:paraId="40F85CC3">
            <w:pPr>
              <w:spacing w:line="360" w:lineRule="auto"/>
              <w:ind w:firstLine="1200" w:firstLineChars="500"/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2.尊重幼儿发展的个体差异。</w:t>
            </w:r>
          </w:p>
          <w:p w14:paraId="5AF2AC50">
            <w:pPr>
              <w:spacing w:line="360" w:lineRule="auto"/>
              <w:ind w:firstLine="1200" w:firstLineChars="500"/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3.理解幼儿的学习方式和特点。</w:t>
            </w:r>
          </w:p>
          <w:p w14:paraId="00D51490">
            <w:pPr>
              <w:spacing w:line="360" w:lineRule="auto"/>
              <w:ind w:firstLine="1200" w:firstLineChars="500"/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4.重视幼儿的学习品质。</w:t>
            </w:r>
          </w:p>
          <w:p w14:paraId="090740FA">
            <w:pPr>
              <w:spacing w:line="360" w:lineRule="auto"/>
              <w:rPr>
                <w:rFonts w:ascii="宋体" w:hAnsi="宋体" w:cs="宋体"/>
                <w:color w:val="538135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color w:val="538135"/>
                <w:sz w:val="24"/>
                <w:szCs w:val="24"/>
                <w:lang w:bidi="ar"/>
              </w:rPr>
              <w:t>【学生】</w:t>
            </w:r>
            <w:r>
              <w:rPr>
                <w:rFonts w:hint="eastAsia" w:ascii="宋体" w:hAnsi="宋体" w:cs="宋体"/>
                <w:color w:val="538135"/>
                <w:sz w:val="24"/>
                <w:szCs w:val="24"/>
                <w:lang w:bidi="ar"/>
              </w:rPr>
              <w:t>思考、讨论。</w:t>
            </w:r>
          </w:p>
          <w:p w14:paraId="303DCA3F">
            <w:pPr>
              <w:spacing w:line="360" w:lineRule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幼儿园教师专业标准（试行）》的基本理念有哪些。怎样理解“终身学习”这项要求。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5E440577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通过教师讲解，了解</w:t>
            </w:r>
            <w:bookmarkStart w:id="3" w:name="OLE_LINK6"/>
            <w:bookmarkStart w:id="4" w:name="OLE_LINK8"/>
            <w:r>
              <w:rPr>
                <w:rFonts w:hint="eastAsia"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世纪初我国学前教育的改革与发展</w:t>
            </w:r>
            <w:bookmarkEnd w:id="3"/>
            <w:bookmarkEnd w:id="4"/>
          </w:p>
        </w:tc>
      </w:tr>
      <w:tr w14:paraId="3A38ADC3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6B8B0FBC">
            <w:pPr>
              <w:jc w:val="center"/>
              <w:rPr>
                <w:rFonts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sz w:val="28"/>
                <w:szCs w:val="28"/>
                <w:lang w:bidi="ar"/>
              </w:rPr>
              <w:t>课堂小结</w:t>
            </w:r>
          </w:p>
          <w:p w14:paraId="4AE31506">
            <w:pPr>
              <w:jc w:val="center"/>
              <w:rPr>
                <w:rFonts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sz w:val="28"/>
                <w:szCs w:val="28"/>
                <w:lang w:bidi="ar"/>
              </w:rPr>
              <w:t>（3min）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16A0142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bookmarkStart w:id="5" w:name="OLE_LINK2"/>
            <w:r>
              <w:rPr>
                <w:rFonts w:hint="eastAsia" w:ascii="宋体" w:hAnsi="宋体" w:cs="宋体"/>
                <w:color w:val="CC0066"/>
                <w:sz w:val="24"/>
                <w:szCs w:val="24"/>
                <w:lang w:bidi="ar"/>
              </w:rPr>
              <w:t>【教师】回顾和总结本节课的知识点。</w:t>
            </w:r>
          </w:p>
          <w:bookmarkEnd w:id="5"/>
          <w:p w14:paraId="377624EC"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这节课我们一起学习了：21世纪初我国学前教育的改革与发展，并学习了《3</w:t>
            </w:r>
            <w:r>
              <w:rPr>
                <w:rFonts w:ascii="宋体" w:hAnsi="宋体" w:cs="宋体"/>
                <w:sz w:val="24"/>
                <w:szCs w:val="24"/>
                <w:lang w:bidi="ar"/>
              </w:rPr>
              <w:t>-6</w:t>
            </w: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岁儿童学习与发展指南》《幼儿教师专业标准》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6B7CDA2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bookmarkStart w:id="6" w:name="OLE_LINK4"/>
            <w:bookmarkStart w:id="7" w:name="OLE_LINK3"/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通过对所学知识的回顾，培养学生的归纳总结能力</w:t>
            </w:r>
            <w:bookmarkEnd w:id="6"/>
            <w:bookmarkEnd w:id="7"/>
          </w:p>
        </w:tc>
      </w:tr>
      <w:tr w14:paraId="4EECED17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2CD067B8">
            <w:pPr>
              <w:ind w:left="8" w:hanging="8"/>
              <w:jc w:val="center"/>
              <w:rPr>
                <w:rFonts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sz w:val="28"/>
                <w:szCs w:val="28"/>
                <w:lang w:bidi="ar"/>
              </w:rPr>
              <w:t>作业布置（2min）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1467C53C">
            <w:pPr>
              <w:spacing w:line="360" w:lineRule="auto"/>
              <w:rPr>
                <w:rFonts w:ascii="宋体" w:hAnsi="宋体" w:cs="宋体"/>
                <w:bCs/>
                <w:color w:val="C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C00000"/>
                <w:sz w:val="24"/>
                <w:szCs w:val="24"/>
                <w:lang w:bidi="ar"/>
              </w:rPr>
              <w:t>【教师】</w:t>
            </w:r>
            <w:r>
              <w:rPr>
                <w:rFonts w:hint="eastAsia" w:ascii="宋体" w:hAnsi="宋体" w:cs="宋体"/>
                <w:bCs/>
                <w:color w:val="C00000"/>
                <w:sz w:val="24"/>
                <w:szCs w:val="24"/>
                <w:lang w:bidi="ar"/>
              </w:rPr>
              <w:t>布置课后作业</w:t>
            </w:r>
          </w:p>
          <w:p w14:paraId="17493569">
            <w:pPr>
              <w:spacing w:line="360" w:lineRule="auto"/>
              <w:ind w:firstLine="480" w:firstLineChars="200"/>
              <w:rPr>
                <w:rFonts w:hAnsi="宋体"/>
                <w:bCs/>
                <w:sz w:val="24"/>
                <w:szCs w:val="24"/>
              </w:rPr>
            </w:pPr>
            <w:r>
              <w:rPr>
                <w:rFonts w:hint="eastAsia" w:hAnsi="宋体"/>
                <w:bCs/>
                <w:sz w:val="24"/>
                <w:szCs w:val="24"/>
              </w:rPr>
              <w:t>完成课后的思考与练习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2C3A367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通过课后练习，使学生巩固所学新知识</w:t>
            </w:r>
          </w:p>
        </w:tc>
      </w:tr>
      <w:tr w14:paraId="71CEE6C6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453BBFB9">
            <w:pPr>
              <w:jc w:val="center"/>
              <w:rPr>
                <w:rFonts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  <w:t>教学反思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0293D40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在教学过程中设置在补充的例题练习中有几道易错题,学生在练习中的“错误体验”将会有助于加深记忆。</w:t>
            </w:r>
          </w:p>
        </w:tc>
      </w:tr>
      <w:bookmarkEnd w:id="8"/>
    </w:tbl>
    <w:p w14:paraId="12DC4C3B"/>
    <w:sectPr>
      <w:headerReference r:id="rId6" w:type="first"/>
      <w:footerReference r:id="rId8" w:type="first"/>
      <w:headerReference r:id="rId5" w:type="default"/>
      <w:footerReference r:id="rId7" w:type="default"/>
      <w:pgSz w:w="11906" w:h="16838"/>
      <w:pgMar w:top="283" w:right="170" w:bottom="283" w:left="17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宋黑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inYinok">
    <w:panose1 w:val="020B0603050302020204"/>
    <w:charset w:val="00"/>
    <w:family w:val="swiss"/>
    <w:pitch w:val="default"/>
    <w:sig w:usb0="00000000" w:usb1="00000000" w:usb2="00000000" w:usb3="00000000" w:csb0="0000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+mn-cs">
    <w:altName w:val="Lath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3FF74C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5F1574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23E04D">
    <w:pPr>
      <w:pStyle w:val="8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E2C5B2">
    <w:pPr>
      <w:pStyle w:val="8"/>
      <w:pBdr>
        <w:bottom w:val="none" w:color="auto" w:sz="0" w:space="1"/>
      </w:pBdr>
    </w:pPr>
    <w:r>
      <w:rPr>
        <w:rFonts w:hint="eastAsia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-111760</wp:posOffset>
          </wp:positionH>
          <wp:positionV relativeFrom="paragraph">
            <wp:posOffset>11430</wp:posOffset>
          </wp:positionV>
          <wp:extent cx="7559040" cy="10692130"/>
          <wp:effectExtent l="0" t="0" r="3810" b="13970"/>
          <wp:wrapNone/>
          <wp:docPr id="9" name="图片 9" descr="C:/Users/xiaoyu/Desktop/工作文件/教案模板素材/素材/学前背景2.jpg学前背景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C:/Users/xiaoyu/Desktop/工作文件/教案模板素材/素材/学前背景2.jpg学前背景2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7065E2">
    <w:pPr>
      <w:pStyle w:val="8"/>
      <w:pBdr>
        <w:bottom w:val="none" w:color="auto" w:sz="0" w:space="1"/>
      </w:pBd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-107950</wp:posOffset>
              </wp:positionH>
              <wp:positionV relativeFrom="paragraph">
                <wp:posOffset>0</wp:posOffset>
              </wp:positionV>
              <wp:extent cx="7560310" cy="10692130"/>
              <wp:effectExtent l="0" t="0" r="2540" b="13970"/>
              <wp:wrapNone/>
              <wp:docPr id="13" name="组合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310" cy="10692130"/>
                        <a:chOff x="10793" y="17404"/>
                        <a:chExt cx="11906" cy="16838"/>
                      </a:xfrm>
                    </wpg:grpSpPr>
                    <wps:wsp>
                      <wps:cNvPr id="8" name="矩形 8"/>
                      <wps:cNvSpPr/>
                      <wps:spPr>
                        <a:xfrm>
                          <a:off x="10793" y="17404"/>
                          <a:ext cx="11906" cy="16838"/>
                        </a:xfrm>
                        <a:prstGeom prst="rect">
                          <a:avLst/>
                        </a:prstGeom>
                        <a:solidFill>
                          <a:srgbClr val="EEDF7F">
                            <a:alpha val="6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1" name="矩形 11"/>
                      <wps:cNvSpPr/>
                      <wps:spPr>
                        <a:xfrm>
                          <a:off x="11049" y="17688"/>
                          <a:ext cx="11395" cy="1627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5875" cmpd="sng">
                          <a:gradFill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-8.5pt;margin-top:0pt;height:841.9pt;width:595.3pt;z-index:-251656192;mso-width-relative:page;mso-height-relative:page;" coordorigin="10793,17404" coordsize="11906,16838" o:gfxdata="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">
              <o:lock v:ext="edit" aspectratio="f"/>
              <v:rect id="_x0000_s1026" o:spid="_x0000_s1026" o:spt="1" style="position:absolute;left:10793;top:17404;height:16838;width:11906;v-text-anchor:middle;" fillcolor="#EEDF7F" filled="t" stroked="f" coordsize="21600,21600" o:gfxdata="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1IWV7gAAADaAAAA&#10;DwAAAAAAAAABACAAAAAiAAAAZHJzL2Rvd25yZXYueG1sUEsBAhQAFAAAAAgAh07iQDMvBZ47AAAA&#10;OQAAABAAAAAAAAAAAQAgAAAABwEAAGRycy9zaGFwZXhtbC54bWxQSwUGAAAAAAYABgBbAQAAsQMA&#10;AAAA&#10;">
                <v:fill on="t" opacity="39321f" focussize="0,0"/>
                <v:stroke on="f" weight="1pt" miterlimit="8" joinstyle="miter"/>
                <v:imagedata o:title=""/>
                <o:lock v:ext="edit" aspectratio="f"/>
              </v:rect>
              <v:rect id="_x0000_s1026" o:spid="_x0000_s1026" o:spt="1" style="position:absolute;left:11049;top:17688;height:16271;width:11395;v-text-anchor:middle;" fillcolor="#FFFFFF [3212]" filled="t" stroked="t" coordsize="21600,21600" o:gfxdata="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BTWHC5AAAA2wAA&#10;AA8AAAAAAAAAAQAgAAAAIgAAAGRycy9kb3ducmV2LnhtbFBLAQIUABQAAAAIAIdO4kAzLwWeOwAA&#10;ADkAAAAQAAAAAAAAAAEAIAAAAAgBAABkcnMvc2hhcGV4bWwueG1sUEsFBgAAAAAGAAYAWwEAALID&#10;AAAAAA==&#10;">
                <v:fill on="t" focussize="0,0"/>
                <v:stroke weight="1.25pt" color="#000000" miterlimit="8" joinstyle="miter" dashstyle="3 1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138304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QwMGUyNTQxOTQ3OTdiZjM1YmRlMzhhNWY0ODRlNWMifQ=="/>
  </w:docVars>
  <w:rsids>
    <w:rsidRoot w:val="00B604E2"/>
    <w:rsid w:val="0002033F"/>
    <w:rsid w:val="0002167A"/>
    <w:rsid w:val="000224F0"/>
    <w:rsid w:val="000251F5"/>
    <w:rsid w:val="000260A1"/>
    <w:rsid w:val="00030C76"/>
    <w:rsid w:val="00032393"/>
    <w:rsid w:val="00032759"/>
    <w:rsid w:val="00033EA9"/>
    <w:rsid w:val="00034267"/>
    <w:rsid w:val="00041045"/>
    <w:rsid w:val="00041DC8"/>
    <w:rsid w:val="000449B3"/>
    <w:rsid w:val="00047DED"/>
    <w:rsid w:val="00066B96"/>
    <w:rsid w:val="00085814"/>
    <w:rsid w:val="00086D0B"/>
    <w:rsid w:val="000875D2"/>
    <w:rsid w:val="000907E3"/>
    <w:rsid w:val="000A4274"/>
    <w:rsid w:val="000B19B1"/>
    <w:rsid w:val="000B265C"/>
    <w:rsid w:val="000B4C54"/>
    <w:rsid w:val="000B4C62"/>
    <w:rsid w:val="000C0DAE"/>
    <w:rsid w:val="000D3CAC"/>
    <w:rsid w:val="000D661D"/>
    <w:rsid w:val="000E5DC5"/>
    <w:rsid w:val="000F38F8"/>
    <w:rsid w:val="000F7E05"/>
    <w:rsid w:val="00100C97"/>
    <w:rsid w:val="00110CD4"/>
    <w:rsid w:val="001227AF"/>
    <w:rsid w:val="00127930"/>
    <w:rsid w:val="00130FB7"/>
    <w:rsid w:val="001327C7"/>
    <w:rsid w:val="00137B09"/>
    <w:rsid w:val="00141495"/>
    <w:rsid w:val="0014511A"/>
    <w:rsid w:val="0015161D"/>
    <w:rsid w:val="00165FC4"/>
    <w:rsid w:val="001706AD"/>
    <w:rsid w:val="00170F4A"/>
    <w:rsid w:val="00172447"/>
    <w:rsid w:val="001769B1"/>
    <w:rsid w:val="00177278"/>
    <w:rsid w:val="00183A11"/>
    <w:rsid w:val="00195060"/>
    <w:rsid w:val="001A6E6C"/>
    <w:rsid w:val="001A70B3"/>
    <w:rsid w:val="001B36F7"/>
    <w:rsid w:val="001C4D6A"/>
    <w:rsid w:val="001D051E"/>
    <w:rsid w:val="001D3A8C"/>
    <w:rsid w:val="001E06FA"/>
    <w:rsid w:val="001E2B6C"/>
    <w:rsid w:val="001E4145"/>
    <w:rsid w:val="00200925"/>
    <w:rsid w:val="00202A1C"/>
    <w:rsid w:val="0020518E"/>
    <w:rsid w:val="002262BD"/>
    <w:rsid w:val="00231853"/>
    <w:rsid w:val="002329DE"/>
    <w:rsid w:val="00233CF2"/>
    <w:rsid w:val="00235F6C"/>
    <w:rsid w:val="00240B02"/>
    <w:rsid w:val="0024383A"/>
    <w:rsid w:val="00251B66"/>
    <w:rsid w:val="0026126D"/>
    <w:rsid w:val="00264BD5"/>
    <w:rsid w:val="00284B51"/>
    <w:rsid w:val="002878FB"/>
    <w:rsid w:val="00287C28"/>
    <w:rsid w:val="00291909"/>
    <w:rsid w:val="00292FEA"/>
    <w:rsid w:val="002A0216"/>
    <w:rsid w:val="002A2535"/>
    <w:rsid w:val="002A33A8"/>
    <w:rsid w:val="002A404C"/>
    <w:rsid w:val="002A4158"/>
    <w:rsid w:val="002B23CF"/>
    <w:rsid w:val="002B38E7"/>
    <w:rsid w:val="002B7185"/>
    <w:rsid w:val="002C110C"/>
    <w:rsid w:val="002C1F01"/>
    <w:rsid w:val="002D6662"/>
    <w:rsid w:val="002E184A"/>
    <w:rsid w:val="002E68A4"/>
    <w:rsid w:val="002E7294"/>
    <w:rsid w:val="003126FD"/>
    <w:rsid w:val="00315E59"/>
    <w:rsid w:val="00316415"/>
    <w:rsid w:val="00316DC3"/>
    <w:rsid w:val="00317AB5"/>
    <w:rsid w:val="00325F15"/>
    <w:rsid w:val="003529CF"/>
    <w:rsid w:val="00355D4B"/>
    <w:rsid w:val="00363658"/>
    <w:rsid w:val="003648FD"/>
    <w:rsid w:val="00365839"/>
    <w:rsid w:val="00365BD3"/>
    <w:rsid w:val="0039102B"/>
    <w:rsid w:val="0039306C"/>
    <w:rsid w:val="003937CA"/>
    <w:rsid w:val="003A663D"/>
    <w:rsid w:val="003B0CAE"/>
    <w:rsid w:val="003B2EE1"/>
    <w:rsid w:val="003B4179"/>
    <w:rsid w:val="003B6AA4"/>
    <w:rsid w:val="003C37D3"/>
    <w:rsid w:val="003C495D"/>
    <w:rsid w:val="003D045E"/>
    <w:rsid w:val="003D32FB"/>
    <w:rsid w:val="003D3443"/>
    <w:rsid w:val="003D4B07"/>
    <w:rsid w:val="003D77B0"/>
    <w:rsid w:val="003F1437"/>
    <w:rsid w:val="003F5B78"/>
    <w:rsid w:val="0040216F"/>
    <w:rsid w:val="00402F26"/>
    <w:rsid w:val="00410165"/>
    <w:rsid w:val="00414D6F"/>
    <w:rsid w:val="004359A6"/>
    <w:rsid w:val="00444506"/>
    <w:rsid w:val="0045341E"/>
    <w:rsid w:val="0047652A"/>
    <w:rsid w:val="0048143C"/>
    <w:rsid w:val="00481FC2"/>
    <w:rsid w:val="00485D5E"/>
    <w:rsid w:val="00486CAD"/>
    <w:rsid w:val="0049606E"/>
    <w:rsid w:val="004A1EE5"/>
    <w:rsid w:val="004B3CF6"/>
    <w:rsid w:val="004C029E"/>
    <w:rsid w:val="004C512D"/>
    <w:rsid w:val="004C5AA3"/>
    <w:rsid w:val="004C740C"/>
    <w:rsid w:val="004C7A80"/>
    <w:rsid w:val="004D147E"/>
    <w:rsid w:val="004D23FC"/>
    <w:rsid w:val="004D2C8A"/>
    <w:rsid w:val="004D74E9"/>
    <w:rsid w:val="004E1C39"/>
    <w:rsid w:val="004E2439"/>
    <w:rsid w:val="004F67EA"/>
    <w:rsid w:val="00524802"/>
    <w:rsid w:val="00527968"/>
    <w:rsid w:val="00530E72"/>
    <w:rsid w:val="0053418A"/>
    <w:rsid w:val="0055010C"/>
    <w:rsid w:val="00572303"/>
    <w:rsid w:val="00591658"/>
    <w:rsid w:val="00594AC9"/>
    <w:rsid w:val="005A04FD"/>
    <w:rsid w:val="005B2198"/>
    <w:rsid w:val="005C3540"/>
    <w:rsid w:val="005E14DD"/>
    <w:rsid w:val="005F1D11"/>
    <w:rsid w:val="00601D08"/>
    <w:rsid w:val="00603EDE"/>
    <w:rsid w:val="00610D47"/>
    <w:rsid w:val="00630A0C"/>
    <w:rsid w:val="00631B96"/>
    <w:rsid w:val="00633C56"/>
    <w:rsid w:val="0064204D"/>
    <w:rsid w:val="006422CD"/>
    <w:rsid w:val="00642E05"/>
    <w:rsid w:val="0065006B"/>
    <w:rsid w:val="006509C8"/>
    <w:rsid w:val="0065152E"/>
    <w:rsid w:val="00655917"/>
    <w:rsid w:val="00660119"/>
    <w:rsid w:val="006621CF"/>
    <w:rsid w:val="00673469"/>
    <w:rsid w:val="006759C7"/>
    <w:rsid w:val="00675D5A"/>
    <w:rsid w:val="0067670B"/>
    <w:rsid w:val="006840A4"/>
    <w:rsid w:val="0068662B"/>
    <w:rsid w:val="0069310C"/>
    <w:rsid w:val="00693C47"/>
    <w:rsid w:val="00694463"/>
    <w:rsid w:val="006960C8"/>
    <w:rsid w:val="006B731C"/>
    <w:rsid w:val="006C4F4C"/>
    <w:rsid w:val="006D0589"/>
    <w:rsid w:val="006E0ED7"/>
    <w:rsid w:val="006E11D0"/>
    <w:rsid w:val="006E1507"/>
    <w:rsid w:val="006E632B"/>
    <w:rsid w:val="006F0174"/>
    <w:rsid w:val="006F5420"/>
    <w:rsid w:val="006F683D"/>
    <w:rsid w:val="006F6EAC"/>
    <w:rsid w:val="00703C88"/>
    <w:rsid w:val="00706624"/>
    <w:rsid w:val="00721607"/>
    <w:rsid w:val="00727DA5"/>
    <w:rsid w:val="00732B84"/>
    <w:rsid w:val="00764EAE"/>
    <w:rsid w:val="00771CB7"/>
    <w:rsid w:val="00774A06"/>
    <w:rsid w:val="007A1149"/>
    <w:rsid w:val="007A45BB"/>
    <w:rsid w:val="007B59A7"/>
    <w:rsid w:val="007C5ECB"/>
    <w:rsid w:val="007D07DC"/>
    <w:rsid w:val="007E135C"/>
    <w:rsid w:val="007F52A3"/>
    <w:rsid w:val="00820AB4"/>
    <w:rsid w:val="008373CE"/>
    <w:rsid w:val="0084469D"/>
    <w:rsid w:val="0084547D"/>
    <w:rsid w:val="00854400"/>
    <w:rsid w:val="0086345D"/>
    <w:rsid w:val="00867F7F"/>
    <w:rsid w:val="00881A37"/>
    <w:rsid w:val="00883C23"/>
    <w:rsid w:val="008927DE"/>
    <w:rsid w:val="00895FF2"/>
    <w:rsid w:val="008A0B8D"/>
    <w:rsid w:val="008A12A5"/>
    <w:rsid w:val="008A17A6"/>
    <w:rsid w:val="008B65CA"/>
    <w:rsid w:val="008B7BB5"/>
    <w:rsid w:val="008C584A"/>
    <w:rsid w:val="008D0DCA"/>
    <w:rsid w:val="008D5353"/>
    <w:rsid w:val="008D7EF6"/>
    <w:rsid w:val="008E003C"/>
    <w:rsid w:val="008E6A68"/>
    <w:rsid w:val="008F27D3"/>
    <w:rsid w:val="008F2E57"/>
    <w:rsid w:val="008F6E17"/>
    <w:rsid w:val="009056B5"/>
    <w:rsid w:val="00906F30"/>
    <w:rsid w:val="009129DE"/>
    <w:rsid w:val="00914FD9"/>
    <w:rsid w:val="00916C28"/>
    <w:rsid w:val="00920641"/>
    <w:rsid w:val="00922F12"/>
    <w:rsid w:val="00926265"/>
    <w:rsid w:val="00935858"/>
    <w:rsid w:val="00943102"/>
    <w:rsid w:val="009444B5"/>
    <w:rsid w:val="00944501"/>
    <w:rsid w:val="00966471"/>
    <w:rsid w:val="0098073E"/>
    <w:rsid w:val="00983008"/>
    <w:rsid w:val="00984F92"/>
    <w:rsid w:val="00996E2D"/>
    <w:rsid w:val="009B07F3"/>
    <w:rsid w:val="009B3A40"/>
    <w:rsid w:val="009C0AE0"/>
    <w:rsid w:val="009C3CC9"/>
    <w:rsid w:val="009C65CB"/>
    <w:rsid w:val="009D1C47"/>
    <w:rsid w:val="009D2B40"/>
    <w:rsid w:val="009E362F"/>
    <w:rsid w:val="009F43F0"/>
    <w:rsid w:val="009F56A2"/>
    <w:rsid w:val="00A00006"/>
    <w:rsid w:val="00A01CBA"/>
    <w:rsid w:val="00A03BF7"/>
    <w:rsid w:val="00A07398"/>
    <w:rsid w:val="00A1764A"/>
    <w:rsid w:val="00A361DC"/>
    <w:rsid w:val="00A61ADE"/>
    <w:rsid w:val="00A65E57"/>
    <w:rsid w:val="00A66F98"/>
    <w:rsid w:val="00A77EDC"/>
    <w:rsid w:val="00A9481A"/>
    <w:rsid w:val="00AB118B"/>
    <w:rsid w:val="00AC0908"/>
    <w:rsid w:val="00AC16F9"/>
    <w:rsid w:val="00AC478F"/>
    <w:rsid w:val="00AC774E"/>
    <w:rsid w:val="00AD0743"/>
    <w:rsid w:val="00AD38C8"/>
    <w:rsid w:val="00AE4AF0"/>
    <w:rsid w:val="00AE5721"/>
    <w:rsid w:val="00AE683A"/>
    <w:rsid w:val="00B16242"/>
    <w:rsid w:val="00B16373"/>
    <w:rsid w:val="00B2045D"/>
    <w:rsid w:val="00B21432"/>
    <w:rsid w:val="00B25457"/>
    <w:rsid w:val="00B26D0D"/>
    <w:rsid w:val="00B35660"/>
    <w:rsid w:val="00B3567A"/>
    <w:rsid w:val="00B364A8"/>
    <w:rsid w:val="00B4272D"/>
    <w:rsid w:val="00B47365"/>
    <w:rsid w:val="00B537F5"/>
    <w:rsid w:val="00B604E2"/>
    <w:rsid w:val="00B7231E"/>
    <w:rsid w:val="00B745DF"/>
    <w:rsid w:val="00B80469"/>
    <w:rsid w:val="00B8084C"/>
    <w:rsid w:val="00B8585D"/>
    <w:rsid w:val="00BA0DFD"/>
    <w:rsid w:val="00BA3017"/>
    <w:rsid w:val="00BA4527"/>
    <w:rsid w:val="00BB0931"/>
    <w:rsid w:val="00BB6C06"/>
    <w:rsid w:val="00BB79B5"/>
    <w:rsid w:val="00BC0CDD"/>
    <w:rsid w:val="00BD44BE"/>
    <w:rsid w:val="00BD4558"/>
    <w:rsid w:val="00BF4125"/>
    <w:rsid w:val="00BF7295"/>
    <w:rsid w:val="00C020F4"/>
    <w:rsid w:val="00C03EBC"/>
    <w:rsid w:val="00C12DED"/>
    <w:rsid w:val="00C13010"/>
    <w:rsid w:val="00C13A18"/>
    <w:rsid w:val="00C15D93"/>
    <w:rsid w:val="00C15FA0"/>
    <w:rsid w:val="00C25BBA"/>
    <w:rsid w:val="00C32B34"/>
    <w:rsid w:val="00C3793E"/>
    <w:rsid w:val="00C538F6"/>
    <w:rsid w:val="00C539B3"/>
    <w:rsid w:val="00C62DB9"/>
    <w:rsid w:val="00C65E83"/>
    <w:rsid w:val="00C710BF"/>
    <w:rsid w:val="00C72F5C"/>
    <w:rsid w:val="00C757FF"/>
    <w:rsid w:val="00C75A36"/>
    <w:rsid w:val="00C8147F"/>
    <w:rsid w:val="00C870A5"/>
    <w:rsid w:val="00C913C9"/>
    <w:rsid w:val="00CA4BEA"/>
    <w:rsid w:val="00CB086C"/>
    <w:rsid w:val="00CB4DC5"/>
    <w:rsid w:val="00CC1ED3"/>
    <w:rsid w:val="00CC51AA"/>
    <w:rsid w:val="00CC69F7"/>
    <w:rsid w:val="00CD06A1"/>
    <w:rsid w:val="00CD5851"/>
    <w:rsid w:val="00D019D7"/>
    <w:rsid w:val="00D046A4"/>
    <w:rsid w:val="00D1142A"/>
    <w:rsid w:val="00D16386"/>
    <w:rsid w:val="00D16E39"/>
    <w:rsid w:val="00D327D7"/>
    <w:rsid w:val="00D35939"/>
    <w:rsid w:val="00D363BC"/>
    <w:rsid w:val="00D41F60"/>
    <w:rsid w:val="00D431BF"/>
    <w:rsid w:val="00D45D4F"/>
    <w:rsid w:val="00D5176B"/>
    <w:rsid w:val="00D52C17"/>
    <w:rsid w:val="00D55100"/>
    <w:rsid w:val="00D825C6"/>
    <w:rsid w:val="00D9020D"/>
    <w:rsid w:val="00D9518A"/>
    <w:rsid w:val="00D96E65"/>
    <w:rsid w:val="00DA2BE9"/>
    <w:rsid w:val="00DA70B9"/>
    <w:rsid w:val="00DB13C3"/>
    <w:rsid w:val="00DB2AB8"/>
    <w:rsid w:val="00DB4228"/>
    <w:rsid w:val="00DB55B3"/>
    <w:rsid w:val="00DB7A7E"/>
    <w:rsid w:val="00DC0439"/>
    <w:rsid w:val="00DC2395"/>
    <w:rsid w:val="00DC2957"/>
    <w:rsid w:val="00DD1421"/>
    <w:rsid w:val="00DD4D1B"/>
    <w:rsid w:val="00DF4461"/>
    <w:rsid w:val="00DF515A"/>
    <w:rsid w:val="00E0214F"/>
    <w:rsid w:val="00E032D4"/>
    <w:rsid w:val="00E04B69"/>
    <w:rsid w:val="00E0715F"/>
    <w:rsid w:val="00E07316"/>
    <w:rsid w:val="00E12FD7"/>
    <w:rsid w:val="00E5322C"/>
    <w:rsid w:val="00E54598"/>
    <w:rsid w:val="00E5467F"/>
    <w:rsid w:val="00E556B1"/>
    <w:rsid w:val="00E665E3"/>
    <w:rsid w:val="00E722E8"/>
    <w:rsid w:val="00E730DA"/>
    <w:rsid w:val="00E77BE9"/>
    <w:rsid w:val="00E9409A"/>
    <w:rsid w:val="00E97D22"/>
    <w:rsid w:val="00E97D47"/>
    <w:rsid w:val="00EA4265"/>
    <w:rsid w:val="00EB1E36"/>
    <w:rsid w:val="00EB2A72"/>
    <w:rsid w:val="00EB3F46"/>
    <w:rsid w:val="00EC1603"/>
    <w:rsid w:val="00EE0DE5"/>
    <w:rsid w:val="00EE2C61"/>
    <w:rsid w:val="00EE6189"/>
    <w:rsid w:val="00F04664"/>
    <w:rsid w:val="00F0749C"/>
    <w:rsid w:val="00F124DB"/>
    <w:rsid w:val="00F2449F"/>
    <w:rsid w:val="00F27E17"/>
    <w:rsid w:val="00F3498F"/>
    <w:rsid w:val="00F507D8"/>
    <w:rsid w:val="00F6206F"/>
    <w:rsid w:val="00F658F4"/>
    <w:rsid w:val="00F72692"/>
    <w:rsid w:val="00F75EB8"/>
    <w:rsid w:val="00F84C5E"/>
    <w:rsid w:val="00F90405"/>
    <w:rsid w:val="00F94A21"/>
    <w:rsid w:val="00F96231"/>
    <w:rsid w:val="00FC1E8A"/>
    <w:rsid w:val="00FD29F5"/>
    <w:rsid w:val="00FD5DA0"/>
    <w:rsid w:val="00FF43FF"/>
    <w:rsid w:val="00FF4BDE"/>
    <w:rsid w:val="027B08F2"/>
    <w:rsid w:val="061F1E41"/>
    <w:rsid w:val="0AC91BFE"/>
    <w:rsid w:val="0D2F326C"/>
    <w:rsid w:val="0EFB3964"/>
    <w:rsid w:val="0F802D66"/>
    <w:rsid w:val="138E17D4"/>
    <w:rsid w:val="16527C12"/>
    <w:rsid w:val="1FB84519"/>
    <w:rsid w:val="218A5BED"/>
    <w:rsid w:val="24B477DD"/>
    <w:rsid w:val="28B578A7"/>
    <w:rsid w:val="322A12C5"/>
    <w:rsid w:val="333E3614"/>
    <w:rsid w:val="34AD60CD"/>
    <w:rsid w:val="368D542E"/>
    <w:rsid w:val="388B134B"/>
    <w:rsid w:val="3EB371A6"/>
    <w:rsid w:val="436C72A2"/>
    <w:rsid w:val="43CD7F64"/>
    <w:rsid w:val="44B33A23"/>
    <w:rsid w:val="45C91BBA"/>
    <w:rsid w:val="4C7F0E23"/>
    <w:rsid w:val="5A7C6694"/>
    <w:rsid w:val="5C2D08FD"/>
    <w:rsid w:val="7ABF43E8"/>
    <w:rsid w:val="7E1F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3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1"/>
    <w:next w:val="1"/>
    <w:link w:val="23"/>
    <w:qFormat/>
    <w:uiPriority w:val="0"/>
    <w:pPr>
      <w:keepNext/>
      <w:keepLines/>
      <w:spacing w:before="30" w:beforeLines="30" w:after="30" w:afterLines="30" w:line="264" w:lineRule="auto"/>
      <w:ind w:left="150" w:leftChars="150"/>
      <w:outlineLvl w:val="3"/>
    </w:pPr>
    <w:rPr>
      <w:rFonts w:ascii="Times New Roman" w:hAnsi="Times New Roman" w:eastAsia="方正宋黑_GBK"/>
      <w:color w:val="E4007F"/>
      <w:sz w:val="26"/>
      <w:szCs w:val="20"/>
    </w:rPr>
  </w:style>
  <w:style w:type="paragraph" w:styleId="4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5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28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1">
    <w:name w:val="Table Grid"/>
    <w:basedOn w:val="10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Heading #2|1"/>
    <w:basedOn w:val="1"/>
    <w:qFormat/>
    <w:uiPriority w:val="0"/>
    <w:pPr>
      <w:spacing w:after="640"/>
      <w:jc w:val="center"/>
      <w:outlineLvl w:val="1"/>
    </w:pPr>
    <w:rPr>
      <w:rFonts w:ascii="宋体" w:hAnsi="宋体" w:cs="宋体"/>
      <w:color w:val="EC008D"/>
      <w:sz w:val="30"/>
      <w:szCs w:val="30"/>
      <w:lang w:val="zh-TW" w:eastAsia="zh-TW" w:bidi="zh-TW"/>
    </w:rPr>
  </w:style>
  <w:style w:type="paragraph" w:customStyle="1" w:styleId="14">
    <w:name w:val="Heading #3|1"/>
    <w:basedOn w:val="1"/>
    <w:link w:val="15"/>
    <w:qFormat/>
    <w:uiPriority w:val="0"/>
    <w:pPr>
      <w:spacing w:after="160"/>
      <w:outlineLvl w:val="2"/>
    </w:pPr>
    <w:rPr>
      <w:rFonts w:ascii="宋体" w:hAnsi="宋体" w:cs="宋体"/>
      <w:color w:val="EC008D"/>
      <w:sz w:val="20"/>
      <w:szCs w:val="20"/>
      <w:lang w:val="zh-TW" w:eastAsia="zh-TW" w:bidi="zh-TW"/>
    </w:rPr>
  </w:style>
  <w:style w:type="character" w:customStyle="1" w:styleId="15">
    <w:name w:val="Heading #3|1 Char"/>
    <w:link w:val="14"/>
    <w:qFormat/>
    <w:uiPriority w:val="0"/>
    <w:rPr>
      <w:rFonts w:ascii="宋体" w:hAnsi="宋体" w:eastAsia="宋体" w:cs="宋体"/>
      <w:color w:val="EC008D"/>
      <w:sz w:val="20"/>
      <w:szCs w:val="20"/>
      <w:lang w:val="zh-TW" w:eastAsia="zh-TW" w:bidi="zh-TW"/>
    </w:rPr>
  </w:style>
  <w:style w:type="paragraph" w:customStyle="1" w:styleId="16">
    <w:name w:val="Body text|1"/>
    <w:basedOn w:val="1"/>
    <w:link w:val="17"/>
    <w:unhideWhenUsed/>
    <w:qFormat/>
    <w:uiPriority w:val="0"/>
    <w:pPr>
      <w:spacing w:line="36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17">
    <w:name w:val="Body text|1 Char"/>
    <w:link w:val="16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8">
    <w:name w:val="页眉 字符"/>
    <w:basedOn w:val="12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9">
    <w:name w:val="页脚 字符"/>
    <w:basedOn w:val="12"/>
    <w:link w:val="7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知识拓展内容"/>
    <w:basedOn w:val="1"/>
    <w:link w:val="22"/>
    <w:qFormat/>
    <w:uiPriority w:val="0"/>
    <w:pPr>
      <w:pBdr>
        <w:top w:val="single" w:color="FADCE9" w:sz="4" w:space="3"/>
        <w:left w:val="single" w:color="FADCE9" w:sz="4" w:space="4"/>
        <w:bottom w:val="single" w:color="FADCE9" w:sz="4" w:space="3"/>
        <w:right w:val="single" w:color="FADCE9" w:sz="4" w:space="4"/>
      </w:pBdr>
      <w:shd w:val="clear" w:color="auto" w:fill="FADCE9"/>
      <w:spacing w:line="264" w:lineRule="auto"/>
      <w:ind w:left="50" w:leftChars="50" w:right="50" w:rightChars="50" w:firstLine="200" w:firstLineChars="200"/>
    </w:pPr>
    <w:rPr>
      <w:rFonts w:ascii="Times New Roman" w:hAnsi="Times New Roman" w:eastAsia="仿宋_GB2312"/>
      <w:kern w:val="10"/>
      <w:szCs w:val="21"/>
      <w:lang w:val="zh-CN"/>
    </w:rPr>
  </w:style>
  <w:style w:type="character" w:customStyle="1" w:styleId="22">
    <w:name w:val="知识拓展内容 Char"/>
    <w:link w:val="21"/>
    <w:qFormat/>
    <w:uiPriority w:val="0"/>
    <w:rPr>
      <w:rFonts w:ascii="Times New Roman" w:hAnsi="Times New Roman" w:eastAsia="仿宋_GB2312" w:cs="Times New Roman"/>
      <w:kern w:val="10"/>
      <w:szCs w:val="21"/>
      <w:shd w:val="clear" w:color="auto" w:fill="FADCE9"/>
      <w:lang w:val="zh-CN" w:eastAsia="zh-CN"/>
    </w:rPr>
  </w:style>
  <w:style w:type="character" w:customStyle="1" w:styleId="23">
    <w:name w:val="标题 4 字符"/>
    <w:basedOn w:val="12"/>
    <w:link w:val="3"/>
    <w:qFormat/>
    <w:uiPriority w:val="0"/>
    <w:rPr>
      <w:rFonts w:ascii="Times New Roman" w:hAnsi="Times New Roman" w:eastAsia="方正宋黑_GBK" w:cs="Times New Roman"/>
      <w:color w:val="E4007F"/>
      <w:sz w:val="26"/>
      <w:szCs w:val="20"/>
    </w:rPr>
  </w:style>
  <w:style w:type="character" w:customStyle="1" w:styleId="24">
    <w:name w:val="字符样式 拼音字体"/>
    <w:qFormat/>
    <w:uiPriority w:val="0"/>
    <w:rPr>
      <w:rFonts w:ascii="PinYinok" w:hAnsi="PinYinok"/>
      <w:sz w:val="24"/>
      <w:szCs w:val="24"/>
    </w:rPr>
  </w:style>
  <w:style w:type="character" w:customStyle="1" w:styleId="25">
    <w:name w:val="标题 5 字符"/>
    <w:basedOn w:val="12"/>
    <w:link w:val="4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26">
    <w:name w:val="标题 6 字符"/>
    <w:basedOn w:val="12"/>
    <w:link w:val="5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27">
    <w:name w:val="图片"/>
    <w:basedOn w:val="1"/>
    <w:next w:val="6"/>
    <w:link w:val="29"/>
    <w:qFormat/>
    <w:uiPriority w:val="0"/>
    <w:pPr>
      <w:spacing w:before="120"/>
      <w:jc w:val="center"/>
    </w:pPr>
    <w:rPr>
      <w:rFonts w:ascii="Times New Roman" w:hAnsi="Times New Roman"/>
      <w:szCs w:val="20"/>
    </w:rPr>
  </w:style>
  <w:style w:type="character" w:customStyle="1" w:styleId="28">
    <w:name w:val="题注 字符"/>
    <w:link w:val="6"/>
    <w:qFormat/>
    <w:locked/>
    <w:uiPriority w:val="0"/>
    <w:rPr>
      <w:rFonts w:eastAsia="黑体" w:asciiTheme="majorHAnsi" w:hAnsiTheme="majorHAnsi" w:cstheme="majorBidi"/>
      <w:sz w:val="20"/>
      <w:szCs w:val="20"/>
    </w:rPr>
  </w:style>
  <w:style w:type="character" w:customStyle="1" w:styleId="29">
    <w:name w:val="图片 Char"/>
    <w:link w:val="27"/>
    <w:qFormat/>
    <w:locked/>
    <w:uiPriority w:val="0"/>
    <w:rPr>
      <w:rFonts w:ascii="Times New Roman" w:hAnsi="Times New Roman" w:eastAsia="宋体" w:cs="Times New Roman"/>
      <w:szCs w:val="20"/>
    </w:rPr>
  </w:style>
  <w:style w:type="character" w:customStyle="1" w:styleId="30">
    <w:name w:val="标题 3 字符"/>
    <w:basedOn w:val="12"/>
    <w:link w:val="2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2456</Words>
  <Characters>2579</Characters>
  <Lines>19</Lines>
  <Paragraphs>5</Paragraphs>
  <TotalTime>1</TotalTime>
  <ScaleCrop>false</ScaleCrop>
  <LinksUpToDate>false</LinksUpToDate>
  <CharactersWithSpaces>2583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2025-07-27T08:06:00Z</dcterms:created>
  <dc:creator>DELL</dc:creator>
  <cp:lastModifiedBy>六月</cp:lastModifiedBy>
  <dcterms:modified xsi:type="dcterms:W3CDTF">2025-08-11T06:15:37Z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D58739FC518A4B37B47FED5A4AB05FA0_13</vt:lpwstr>
  </property>
  <property fmtid="{D5CDD505-2E9C-101B-9397-08002B2CF9AE}" pid="4" name="KSOTemplateDocerSaveRecord">
    <vt:lpwstr>eyJoZGlkIjoiOTcxZjc4Y2ViNTBlZDVmZTI3YTAxZGE1NWVmM2E2NDEiLCJ1c2VySWQiOiI0MDMzMDA2MzYifQ==</vt:lpwstr>
  </property>
</Properties>
</file>